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BF40" w14:textId="77777777" w:rsidR="00085289" w:rsidRDefault="00085289" w:rsidP="00576F66">
      <w:pPr>
        <w:rPr>
          <w:rStyle w:val="normaltextrun"/>
          <w:rFonts w:ascii="Arial" w:hAnsi="Arial" w:cs="Arial"/>
          <w:sz w:val="20"/>
          <w:szCs w:val="20"/>
        </w:rPr>
      </w:pPr>
    </w:p>
    <w:p w14:paraId="20446F23" w14:textId="6E7244D5" w:rsidR="00085289" w:rsidRPr="00576F66" w:rsidRDefault="00085289" w:rsidP="0008528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Memo uitwerking overgangsregeling: naar </w:t>
      </w:r>
      <w:r w:rsidRPr="00576F66">
        <w:rPr>
          <w:b/>
          <w:bCs/>
          <w:sz w:val="26"/>
          <w:szCs w:val="26"/>
        </w:rPr>
        <w:t>nieuwe producten</w:t>
      </w:r>
      <w:r>
        <w:rPr>
          <w:b/>
          <w:bCs/>
          <w:sz w:val="26"/>
          <w:szCs w:val="26"/>
        </w:rPr>
        <w:t>, productcodes</w:t>
      </w:r>
      <w:r w:rsidRPr="00576F66">
        <w:rPr>
          <w:b/>
          <w:bCs/>
          <w:sz w:val="26"/>
          <w:szCs w:val="26"/>
        </w:rPr>
        <w:t xml:space="preserve"> en tarieven</w:t>
      </w:r>
      <w:r w:rsidR="00AF1234">
        <w:rPr>
          <w:b/>
          <w:bCs/>
          <w:sz w:val="26"/>
          <w:szCs w:val="26"/>
        </w:rPr>
        <w:t xml:space="preserve"> per 1 juli 2023</w:t>
      </w:r>
    </w:p>
    <w:p w14:paraId="491791D0" w14:textId="68A1832C" w:rsidR="00085289" w:rsidRPr="00AF1234" w:rsidRDefault="00085289" w:rsidP="00576F66">
      <w:pPr>
        <w:rPr>
          <w:rFonts w:cstheme="minorHAnsi"/>
          <w:b/>
          <w:bCs/>
        </w:rPr>
      </w:pPr>
      <w:r w:rsidRPr="00AF1234">
        <w:rPr>
          <w:rStyle w:val="normaltextrun"/>
          <w:rFonts w:cstheme="minorHAnsi"/>
        </w:rPr>
        <w:t>Aan:</w:t>
      </w:r>
      <w:r w:rsidRPr="00AF1234">
        <w:rPr>
          <w:rStyle w:val="tabchar"/>
          <w:rFonts w:cstheme="minorHAnsi"/>
        </w:rPr>
        <w:t xml:space="preserve"> </w:t>
      </w:r>
      <w:r w:rsidRPr="00AF1234">
        <w:rPr>
          <w:rStyle w:val="normaltextrun"/>
          <w:rFonts w:cstheme="minorHAnsi"/>
        </w:rPr>
        <w:t>Gecontracteerde zorgaanbieders/toegang</w:t>
      </w:r>
      <w:r w:rsidR="00AF1234" w:rsidRPr="00AF1234">
        <w:rPr>
          <w:rStyle w:val="normaltextrun"/>
          <w:rFonts w:cstheme="minorHAnsi"/>
        </w:rPr>
        <w:t>en</w:t>
      </w:r>
      <w:r w:rsidRPr="00AF1234">
        <w:rPr>
          <w:rStyle w:val="normaltextrun"/>
          <w:rFonts w:cstheme="minorHAnsi"/>
        </w:rPr>
        <w:t xml:space="preserve"> en backoffices gemeenten</w:t>
      </w:r>
      <w:r w:rsidRPr="00AF1234">
        <w:rPr>
          <w:rFonts w:cstheme="minorHAnsi"/>
        </w:rPr>
        <w:br/>
      </w:r>
      <w:r w:rsidRPr="00AF1234">
        <w:rPr>
          <w:rStyle w:val="normaltextrun"/>
          <w:rFonts w:cstheme="minorHAnsi"/>
        </w:rPr>
        <w:t>Van:</w:t>
      </w:r>
      <w:r w:rsidRPr="00AF1234">
        <w:rPr>
          <w:rStyle w:val="tabchar"/>
          <w:rFonts w:cstheme="minorHAnsi"/>
        </w:rPr>
        <w:t xml:space="preserve"> Projectgroep inkoop en implementatie </w:t>
      </w:r>
      <w:r w:rsidR="00C31120" w:rsidRPr="00AF1234">
        <w:rPr>
          <w:rStyle w:val="tabchar"/>
          <w:rFonts w:cstheme="minorHAnsi"/>
        </w:rPr>
        <w:t>W</w:t>
      </w:r>
      <w:r w:rsidR="00C31120">
        <w:rPr>
          <w:rStyle w:val="tabchar"/>
          <w:rFonts w:cstheme="minorHAnsi"/>
        </w:rPr>
        <w:t>mo</w:t>
      </w:r>
      <w:r w:rsidRPr="00AF1234">
        <w:rPr>
          <w:rStyle w:val="tabchar"/>
          <w:rFonts w:cstheme="minorHAnsi"/>
        </w:rPr>
        <w:t>/Jeugd 2023</w:t>
      </w:r>
      <w:r w:rsidRPr="00AF1234">
        <w:rPr>
          <w:rFonts w:cstheme="minorHAnsi"/>
        </w:rPr>
        <w:br/>
      </w:r>
      <w:r w:rsidRPr="00AF1234">
        <w:rPr>
          <w:rStyle w:val="normaltextrun"/>
          <w:rFonts w:cstheme="minorHAnsi"/>
        </w:rPr>
        <w:t>Datum:</w:t>
      </w:r>
      <w:r w:rsidRPr="00AF1234">
        <w:rPr>
          <w:rStyle w:val="tabchar"/>
          <w:rFonts w:cstheme="minorHAnsi"/>
        </w:rPr>
        <w:t xml:space="preserve"> </w:t>
      </w:r>
      <w:r w:rsidRPr="00AF1234">
        <w:rPr>
          <w:rStyle w:val="normaltextrun"/>
          <w:rFonts w:cstheme="minorHAnsi"/>
        </w:rPr>
        <w:t>24 april 2023</w:t>
      </w:r>
      <w:r w:rsidRPr="00AF1234">
        <w:rPr>
          <w:rFonts w:cstheme="minorHAnsi"/>
          <w:color w:val="FF3399"/>
        </w:rPr>
        <w:br/>
      </w:r>
      <w:r w:rsidR="00C31120">
        <w:rPr>
          <w:rStyle w:val="normaltextrun"/>
          <w:rFonts w:cstheme="minorHAnsi"/>
        </w:rPr>
        <w:t>Status</w:t>
      </w:r>
      <w:r w:rsidRPr="00AF1234">
        <w:rPr>
          <w:rStyle w:val="normaltextrun"/>
          <w:rFonts w:cstheme="minorHAnsi"/>
        </w:rPr>
        <w:t>:</w:t>
      </w:r>
      <w:r w:rsidRPr="00AF1234">
        <w:rPr>
          <w:rStyle w:val="tabchar"/>
          <w:rFonts w:cstheme="minorHAnsi"/>
        </w:rPr>
        <w:t xml:space="preserve"> </w:t>
      </w:r>
      <w:r w:rsidRPr="00AF1234">
        <w:rPr>
          <w:rStyle w:val="normaltextrun"/>
          <w:rFonts w:cstheme="minorHAnsi"/>
        </w:rPr>
        <w:t>Ter informatie</w:t>
      </w:r>
      <w:r w:rsidRPr="00AF1234">
        <w:rPr>
          <w:rStyle w:val="scxw265822983"/>
          <w:rFonts w:cstheme="minorHAnsi"/>
        </w:rPr>
        <w:t> </w:t>
      </w:r>
      <w:r w:rsidRPr="00AF1234">
        <w:rPr>
          <w:rFonts w:cstheme="minorHAnsi"/>
        </w:rPr>
        <w:br/>
      </w:r>
      <w:r w:rsidRPr="00AF1234">
        <w:rPr>
          <w:rStyle w:val="normaltextrun"/>
          <w:rFonts w:cstheme="minorHAnsi"/>
        </w:rPr>
        <w:t>___________________________________________________________________</w:t>
      </w:r>
      <w:r w:rsidRPr="00AF1234">
        <w:rPr>
          <w:rStyle w:val="scxw265822983"/>
          <w:rFonts w:cstheme="minorHAnsi"/>
        </w:rPr>
        <w:t> </w:t>
      </w:r>
      <w:r w:rsidRPr="00AF1234">
        <w:rPr>
          <w:rFonts w:cstheme="minorHAnsi"/>
        </w:rPr>
        <w:br/>
      </w:r>
      <w:r w:rsidRPr="00AF1234">
        <w:rPr>
          <w:rStyle w:val="normaltextrun"/>
          <w:rFonts w:cstheme="minorHAnsi"/>
          <w:b/>
          <w:bCs/>
        </w:rPr>
        <w:t>Gevraagd wordt:</w:t>
      </w:r>
      <w:r w:rsidRPr="00AF1234">
        <w:rPr>
          <w:rStyle w:val="scxw265822983"/>
          <w:rFonts w:cstheme="minorHAnsi"/>
        </w:rPr>
        <w:t> </w:t>
      </w:r>
      <w:r w:rsidRPr="00AF1234">
        <w:rPr>
          <w:rFonts w:cstheme="minorHAnsi"/>
        </w:rPr>
        <w:br/>
      </w:r>
      <w:r w:rsidRPr="00AF1234">
        <w:rPr>
          <w:rStyle w:val="normaltextrun"/>
          <w:rFonts w:cstheme="minorHAnsi"/>
        </w:rPr>
        <w:t>1.</w:t>
      </w:r>
      <w:r w:rsidRPr="00AF1234">
        <w:rPr>
          <w:rStyle w:val="tabchar"/>
          <w:rFonts w:cstheme="minorHAnsi"/>
        </w:rPr>
        <w:t xml:space="preserve"> </w:t>
      </w:r>
      <w:r w:rsidRPr="00AF1234">
        <w:rPr>
          <w:rStyle w:val="normaltextrun"/>
          <w:rFonts w:cstheme="minorHAnsi"/>
        </w:rPr>
        <w:t xml:space="preserve">Kennis te nemen van dit memo waarin de uitwerking van de overgangsregeling naar nieuwe producten, productcodes en tarieven wordt toegelicht. </w:t>
      </w:r>
      <w:r w:rsidRPr="00AF1234">
        <w:rPr>
          <w:rFonts w:cstheme="minorHAnsi"/>
        </w:rPr>
        <w:br/>
      </w:r>
      <w:r w:rsidRPr="00AF1234">
        <w:rPr>
          <w:rStyle w:val="normaltextrun"/>
          <w:rFonts w:cstheme="minorHAnsi"/>
        </w:rPr>
        <w:t>___________________________________________________________________</w:t>
      </w:r>
      <w:r w:rsidRPr="00AF1234">
        <w:rPr>
          <w:rStyle w:val="scxw265822983"/>
          <w:rFonts w:cstheme="minorHAnsi"/>
        </w:rPr>
        <w:t> </w:t>
      </w:r>
    </w:p>
    <w:p w14:paraId="0662AE99" w14:textId="6120CC1F" w:rsidR="00576F66" w:rsidRPr="00085289" w:rsidRDefault="00576F66" w:rsidP="00576F66">
      <w:pPr>
        <w:rPr>
          <w:b/>
          <w:bCs/>
          <w:sz w:val="26"/>
          <w:szCs w:val="26"/>
        </w:rPr>
      </w:pPr>
      <w:r>
        <w:t xml:space="preserve">Met de gunning </w:t>
      </w:r>
      <w:r w:rsidR="00085289">
        <w:t>van</w:t>
      </w:r>
      <w:r>
        <w:t xml:space="preserve"> de aanbesteding Wmo-jeugd 2023 k</w:t>
      </w:r>
      <w:r w:rsidR="00333F7E">
        <w:t>an de blik op de implementatie van de nieuwe overeenkomsten</w:t>
      </w:r>
      <w:r w:rsidR="00085289">
        <w:t xml:space="preserve"> worden gericht</w:t>
      </w:r>
      <w:r w:rsidR="00333F7E">
        <w:t xml:space="preserve">. Per 1 juli 2023 zullen de nieuwe overeenkomsten ingaan en zullen ook alle nieuwe indicaties via de nieuwe overeenkomst worden toegeleid naar een gecontracteerde aanbieder. </w:t>
      </w:r>
    </w:p>
    <w:p w14:paraId="6F5BBD31" w14:textId="344B924F" w:rsidR="00576F66" w:rsidRDefault="00576F66" w:rsidP="00576F66">
      <w:pPr>
        <w:rPr>
          <w:b/>
          <w:bCs/>
        </w:rPr>
      </w:pPr>
      <w:r>
        <w:rPr>
          <w:b/>
          <w:bCs/>
        </w:rPr>
        <w:t>Overgangsregeling</w:t>
      </w:r>
    </w:p>
    <w:p w14:paraId="72737158" w14:textId="7A75CF93" w:rsidR="00333F7E" w:rsidRDefault="00333F7E" w:rsidP="00576F66">
      <w:r>
        <w:t>Om tot een zorgvuldige overgang van</w:t>
      </w:r>
      <w:r w:rsidR="00085289">
        <w:t xml:space="preserve"> producten, productcodes en</w:t>
      </w:r>
      <w:r>
        <w:t xml:space="preserve"> tarieven te komen, zijn we een overgangsregeling met elkaar overeengekomen. Deze overgangsregeling regelt dat de lopende overeenkomst (</w:t>
      </w:r>
      <w:r w:rsidRPr="001F24F7">
        <w:t xml:space="preserve">afgesloten in het kader van de open house) op het moment dat de nieuwe overeenkomsten ingaan wijzigt in een overgangsregeling. </w:t>
      </w:r>
      <w:r w:rsidR="00E53F65" w:rsidRPr="001F24F7">
        <w:t>Niet</w:t>
      </w:r>
      <w:r w:rsidR="00C31120">
        <w:t>-</w:t>
      </w:r>
      <w:r w:rsidR="001F24F7" w:rsidRPr="001F24F7">
        <w:t>gecontracteerde</w:t>
      </w:r>
      <w:r w:rsidR="00E53F65" w:rsidRPr="001F24F7">
        <w:t xml:space="preserve"> aanbieder</w:t>
      </w:r>
      <w:r w:rsidR="001F24F7" w:rsidRPr="001F24F7">
        <w:t>s</w:t>
      </w:r>
      <w:r w:rsidR="00E53F65" w:rsidRPr="001F24F7">
        <w:t xml:space="preserve"> (</w:t>
      </w:r>
      <w:r w:rsidR="001F24F7" w:rsidRPr="001F24F7">
        <w:t>h</w:t>
      </w:r>
      <w:r w:rsidR="00E53F65" w:rsidRPr="001F24F7">
        <w:t>etzij n</w:t>
      </w:r>
      <w:r w:rsidR="00085289" w:rsidRPr="001F24F7">
        <w:t>iet gegunde</w:t>
      </w:r>
      <w:r w:rsidR="00F2150F" w:rsidRPr="001F24F7">
        <w:t xml:space="preserve"> </w:t>
      </w:r>
      <w:r w:rsidR="00E53F65" w:rsidRPr="001F24F7">
        <w:t>of</w:t>
      </w:r>
      <w:r w:rsidR="00F2150F" w:rsidRPr="001F24F7">
        <w:t xml:space="preserve"> niet ingeschreven</w:t>
      </w:r>
      <w:r w:rsidR="00E53F65" w:rsidRPr="001F24F7">
        <w:t>)</w:t>
      </w:r>
      <w:r w:rsidRPr="001F24F7">
        <w:t xml:space="preserve"> </w:t>
      </w:r>
      <w:r w:rsidR="00F2150F" w:rsidRPr="001F24F7">
        <w:t>dienen</w:t>
      </w:r>
      <w:r w:rsidRPr="001F24F7">
        <w:t xml:space="preserve"> onder deze overgangsregeling </w:t>
      </w:r>
      <w:r w:rsidR="592DF562" w:rsidRPr="001F24F7">
        <w:t xml:space="preserve">de </w:t>
      </w:r>
      <w:r w:rsidRPr="001F24F7">
        <w:t xml:space="preserve">lopende indicatie uit tot uiterlijk 1 juli 2024, of zoveel eerder als de indicatie afloopt of een verwijzer de </w:t>
      </w:r>
      <w:r w:rsidR="3194CDEE" w:rsidRPr="001F24F7">
        <w:t>cliënt</w:t>
      </w:r>
      <w:r w:rsidRPr="001F24F7">
        <w:t xml:space="preserve"> naar een</w:t>
      </w:r>
      <w:r w:rsidR="00C31120">
        <w:t xml:space="preserve"> </w:t>
      </w:r>
      <w:r w:rsidRPr="001F24F7">
        <w:t>andere aanbieder verwijst.</w:t>
      </w:r>
    </w:p>
    <w:p w14:paraId="6FE0A5E2" w14:textId="571343BA" w:rsidR="00333F7E" w:rsidRPr="00333F7E" w:rsidRDefault="00333F7E" w:rsidP="00576F66">
      <w:pPr>
        <w:rPr>
          <w:u w:val="single"/>
        </w:rPr>
      </w:pPr>
      <w:r w:rsidRPr="00333F7E">
        <w:rPr>
          <w:u w:val="single"/>
        </w:rPr>
        <w:t xml:space="preserve">Uitwerking overgangsregeling </w:t>
      </w:r>
    </w:p>
    <w:p w14:paraId="4AEB25D8" w14:textId="5463D837" w:rsidR="00333F7E" w:rsidRDefault="00333F7E" w:rsidP="00576F66">
      <w:r>
        <w:t xml:space="preserve">Als uitwerking op de overeengekomen overgangsregeling </w:t>
      </w:r>
      <w:r w:rsidR="00F329C1">
        <w:t xml:space="preserve">beschrijven </w:t>
      </w:r>
      <w:r>
        <w:t>we in dit memo de overgang naar nieuwe producten</w:t>
      </w:r>
      <w:r w:rsidR="00B652FF">
        <w:t xml:space="preserve">, productcodes </w:t>
      </w:r>
      <w:r>
        <w:t>en tarieven</w:t>
      </w:r>
      <w:r w:rsidR="00F329C1">
        <w:t xml:space="preserve">. </w:t>
      </w:r>
      <w:r>
        <w:t>De volgende uitgangspunten zijn hier</w:t>
      </w:r>
      <w:r w:rsidR="00085289">
        <w:t>op van toepassing</w:t>
      </w:r>
      <w:r>
        <w:t>:</w:t>
      </w:r>
    </w:p>
    <w:p w14:paraId="5ACA38C5" w14:textId="17C520A8" w:rsidR="00333F7E" w:rsidRDefault="00333F7E" w:rsidP="00333F7E">
      <w:pPr>
        <w:pStyle w:val="Lijstalinea"/>
        <w:numPr>
          <w:ilvl w:val="0"/>
          <w:numId w:val="1"/>
        </w:numPr>
      </w:pPr>
      <w:r>
        <w:t>Het doel</w:t>
      </w:r>
      <w:r w:rsidR="00F329C1">
        <w:t xml:space="preserve"> van de aanbesteding (en dus ook de implementatie)</w:t>
      </w:r>
      <w:r>
        <w:t xml:space="preserve"> is om zo snel mogelijk over te gaan naar de nieuwe afspraken over producten en tarieven.</w:t>
      </w:r>
    </w:p>
    <w:p w14:paraId="23C2768A" w14:textId="0B94155F" w:rsidR="00333F7E" w:rsidRPr="001F24F7" w:rsidRDefault="00333F7E" w:rsidP="00333F7E">
      <w:pPr>
        <w:pStyle w:val="Lijstalinea"/>
        <w:numPr>
          <w:ilvl w:val="0"/>
          <w:numId w:val="1"/>
        </w:numPr>
      </w:pPr>
      <w:r w:rsidRPr="001F24F7">
        <w:t>Met de keuzes voor systeeminrichting (zoals voor productcodes) sluiten we zoveel mogelijk aan bij landelijke codes.</w:t>
      </w:r>
    </w:p>
    <w:p w14:paraId="1E8CC6C9" w14:textId="453EFFEE" w:rsidR="00333F7E" w:rsidRPr="001F24F7" w:rsidRDefault="002D5C4F" w:rsidP="00333F7E">
      <w:pPr>
        <w:pStyle w:val="Lijstalinea"/>
        <w:numPr>
          <w:ilvl w:val="0"/>
          <w:numId w:val="1"/>
        </w:numPr>
      </w:pPr>
      <w:r w:rsidRPr="001F24F7">
        <w:t xml:space="preserve">Voor producten waar productcodes </w:t>
      </w:r>
      <w:r w:rsidRPr="001F24F7">
        <w:rPr>
          <w:u w:val="single"/>
        </w:rPr>
        <w:t>niet</w:t>
      </w:r>
      <w:r w:rsidR="00085289" w:rsidRPr="001F24F7">
        <w:t xml:space="preserve"> </w:t>
      </w:r>
      <w:r w:rsidRPr="001F24F7">
        <w:t>wijzigen op 1-7-2023, worden alle lopende indicaties per die datum</w:t>
      </w:r>
      <w:r w:rsidR="00B652FF" w:rsidRPr="001F24F7">
        <w:t xml:space="preserve"> </w:t>
      </w:r>
      <w:r w:rsidRPr="001F24F7">
        <w:t xml:space="preserve">omgezet naar het nieuwe tarief. </w:t>
      </w:r>
      <w:r w:rsidR="0010718D" w:rsidRPr="001F24F7">
        <w:t>Dit is van toepassing op producten die niet of nauwelijks inhoudelijk</w:t>
      </w:r>
      <w:r w:rsidR="0010718D">
        <w:t xml:space="preserve"> wijzigen</w:t>
      </w:r>
      <w:r w:rsidR="00F2150F">
        <w:t>. Producten die wel wijzingen zijn bijvoorbeeld producten die geheel komen te vervallen als ook de jeugd verblijf producten wat voortaan exclusief het</w:t>
      </w:r>
      <w:r w:rsidR="00C31120">
        <w:t xml:space="preserve"> </w:t>
      </w:r>
      <w:r w:rsidR="00F2150F" w:rsidRPr="001F24F7">
        <w:t>behandelingscomponent is</w:t>
      </w:r>
      <w:r w:rsidR="0010718D" w:rsidRPr="001F24F7">
        <w:t>. U ontvangt hierover omstre</w:t>
      </w:r>
      <w:r w:rsidR="00F2150F" w:rsidRPr="001F24F7">
        <w:t xml:space="preserve">eks week </w:t>
      </w:r>
      <w:r w:rsidR="005664A6" w:rsidRPr="001F24F7">
        <w:t>21</w:t>
      </w:r>
      <w:r w:rsidR="0010718D" w:rsidRPr="001F24F7">
        <w:t xml:space="preserve"> een overzicht op productniveau</w:t>
      </w:r>
      <w:r w:rsidR="001C694B">
        <w:t xml:space="preserve"> met de tarieven prijspeil 2023</w:t>
      </w:r>
      <w:r w:rsidR="0010718D" w:rsidRPr="001F24F7">
        <w:t>.</w:t>
      </w:r>
      <w:r w:rsidR="00F2150F" w:rsidRPr="001F24F7">
        <w:t xml:space="preserve"> Systeemtechnisch kunnen gemeenten maar één tarief per product per aanbieder hanteren</w:t>
      </w:r>
      <w:r w:rsidR="10A474B4" w:rsidRPr="001F24F7">
        <w:t xml:space="preserve"> in dezelfde periode</w:t>
      </w:r>
      <w:r w:rsidR="00F2150F" w:rsidRPr="001F24F7">
        <w:t>. Het is niet mogelijk om voor producten met dezelfde productcode voor een aanbieder meerdere tarieven</w:t>
      </w:r>
      <w:r w:rsidR="306C07F9" w:rsidRPr="001F24F7">
        <w:t xml:space="preserve"> in een overlappende periode</w:t>
      </w:r>
      <w:r w:rsidR="00F2150F" w:rsidRPr="001F24F7">
        <w:t xml:space="preserve"> te hanteren.</w:t>
      </w:r>
    </w:p>
    <w:p w14:paraId="4B899B49" w14:textId="77777777" w:rsidR="0010718D" w:rsidRDefault="0010718D">
      <w:pPr>
        <w:rPr>
          <w:u w:val="single"/>
        </w:rPr>
      </w:pPr>
    </w:p>
    <w:p w14:paraId="0579D881" w14:textId="77777777" w:rsidR="0010718D" w:rsidRDefault="0010718D">
      <w:pPr>
        <w:rPr>
          <w:u w:val="single"/>
        </w:rPr>
      </w:pPr>
    </w:p>
    <w:p w14:paraId="1FE71D17" w14:textId="77777777" w:rsidR="0010718D" w:rsidRDefault="0010718D">
      <w:pPr>
        <w:rPr>
          <w:u w:val="single"/>
        </w:rPr>
      </w:pPr>
    </w:p>
    <w:p w14:paraId="67262CE2" w14:textId="2E737F4B" w:rsidR="008E116F" w:rsidRDefault="00333F7E">
      <w:pPr>
        <w:rPr>
          <w:u w:val="single"/>
        </w:rPr>
      </w:pPr>
      <w:r w:rsidRPr="00333F7E">
        <w:rPr>
          <w:u w:val="single"/>
        </w:rPr>
        <w:t>Verschillende varianten</w:t>
      </w:r>
    </w:p>
    <w:p w14:paraId="3C721002" w14:textId="33F0D882" w:rsidR="00AB35B1" w:rsidRDefault="0010718D">
      <w:r w:rsidRPr="00E056EB">
        <w:rPr>
          <w:noProof/>
        </w:rPr>
        <w:drawing>
          <wp:anchor distT="0" distB="0" distL="114300" distR="114300" simplePos="0" relativeHeight="251662336" behindDoc="0" locked="0" layoutInCell="1" allowOverlap="1" wp14:anchorId="2A46BC3D" wp14:editId="39AEC1C1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6382613" cy="2556000"/>
            <wp:effectExtent l="0" t="0" r="0" b="0"/>
            <wp:wrapNone/>
            <wp:docPr id="8819070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613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F7E">
        <w:t xml:space="preserve">We onderscheiden </w:t>
      </w:r>
      <w:r w:rsidR="00AB35B1">
        <w:t xml:space="preserve">onderstaande </w:t>
      </w:r>
      <w:r w:rsidR="00333F7E">
        <w:t>varianten</w:t>
      </w:r>
      <w:r w:rsidR="00B652FF">
        <w:t xml:space="preserve">, lees daarbij ook onderstaande toelichting. </w:t>
      </w:r>
      <w:r w:rsidR="00333F7E">
        <w:t xml:space="preserve"> </w:t>
      </w:r>
      <w:r w:rsidR="002D5C4F">
        <w:t xml:space="preserve">  </w:t>
      </w:r>
    </w:p>
    <w:p w14:paraId="4B64EFEA" w14:textId="0110869C" w:rsidR="00B652FF" w:rsidRDefault="00B652FF"/>
    <w:p w14:paraId="570645B5" w14:textId="2575D172" w:rsidR="00FC31DA" w:rsidRDefault="00FC31DA"/>
    <w:p w14:paraId="5950C5CF" w14:textId="73F232AF" w:rsidR="00FC31DA" w:rsidRDefault="00FC31DA"/>
    <w:p w14:paraId="3CB4419F" w14:textId="453810DB" w:rsidR="00FC31DA" w:rsidRDefault="00FC31DA"/>
    <w:p w14:paraId="23C2FD7A" w14:textId="77777777" w:rsidR="00FC31DA" w:rsidRDefault="00FC31DA"/>
    <w:p w14:paraId="5B620E57" w14:textId="77777777" w:rsidR="00FC31DA" w:rsidRDefault="00FC31DA"/>
    <w:p w14:paraId="6261F262" w14:textId="77777777" w:rsidR="00FC31DA" w:rsidRDefault="00FC31DA"/>
    <w:p w14:paraId="2C60AA09" w14:textId="77777777" w:rsidR="00FC31DA" w:rsidRDefault="00FC31DA"/>
    <w:p w14:paraId="052D792E" w14:textId="77777777" w:rsidR="00FC31DA" w:rsidRDefault="00FC31DA"/>
    <w:p w14:paraId="4338A2B5" w14:textId="40B3668B" w:rsidR="00FC31DA" w:rsidRDefault="0010718D">
      <w:r w:rsidRPr="00FC31DA">
        <w:rPr>
          <w:noProof/>
        </w:rPr>
        <w:drawing>
          <wp:anchor distT="0" distB="0" distL="114300" distR="114300" simplePos="0" relativeHeight="251660288" behindDoc="0" locked="0" layoutInCell="1" allowOverlap="1" wp14:anchorId="49B76C34" wp14:editId="67F0B277">
            <wp:simplePos x="0" y="0"/>
            <wp:positionH relativeFrom="column">
              <wp:posOffset>-305435</wp:posOffset>
            </wp:positionH>
            <wp:positionV relativeFrom="paragraph">
              <wp:posOffset>217805</wp:posOffset>
            </wp:positionV>
            <wp:extent cx="3527013" cy="432000"/>
            <wp:effectExtent l="0" t="0" r="0" b="6350"/>
            <wp:wrapNone/>
            <wp:docPr id="188657314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013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F8332" w14:textId="21FEA2AC" w:rsidR="00FC31DA" w:rsidRDefault="00FC31DA"/>
    <w:p w14:paraId="66BB9DFA" w14:textId="77777777" w:rsidR="00FC31DA" w:rsidRDefault="00FC31DA"/>
    <w:p w14:paraId="1C7324AD" w14:textId="1F14D5A0" w:rsidR="00FC31DA" w:rsidRDefault="00EE34C2">
      <w:r>
        <w:t xml:space="preserve">Bij bovenstaande varianten geldt de volgende toelichting </w:t>
      </w:r>
    </w:p>
    <w:p w14:paraId="4E512204" w14:textId="0FD875FB" w:rsidR="00EE34C2" w:rsidRDefault="00EE34C2" w:rsidP="00EE34C2">
      <w:pPr>
        <w:pStyle w:val="Lijstalinea"/>
        <w:numPr>
          <w:ilvl w:val="0"/>
          <w:numId w:val="2"/>
        </w:numPr>
      </w:pPr>
      <w:r>
        <w:t>Variant 1: Lopende indicaties</w:t>
      </w:r>
      <w:r w:rsidR="0010718D">
        <w:t xml:space="preserve"> </w:t>
      </w:r>
      <w:r>
        <w:t>met gelijkblijvende productcode</w:t>
      </w:r>
      <w:r w:rsidR="005664A6">
        <w:t xml:space="preserve">, waarbij het product inhoudelijk niet wijzigt, </w:t>
      </w:r>
      <w:r w:rsidR="0010718D">
        <w:t>worden</w:t>
      </w:r>
      <w:r>
        <w:t xml:space="preserve"> per 1 juli omgezet naar</w:t>
      </w:r>
      <w:r w:rsidR="0010718D">
        <w:t xml:space="preserve"> het</w:t>
      </w:r>
      <w:r>
        <w:t xml:space="preserve"> nieuw</w:t>
      </w:r>
      <w:r w:rsidR="0010718D">
        <w:t>e</w:t>
      </w:r>
      <w:r>
        <w:t xml:space="preserve"> tarief. Voor indicaties die na 1 juli 2023 worden afgegeven wordt ook de </w:t>
      </w:r>
      <w:r w:rsidR="00B652FF">
        <w:t xml:space="preserve">gelijkblijvende </w:t>
      </w:r>
      <w:r>
        <w:t xml:space="preserve">productcode met het nieuwe tarief ingezet. </w:t>
      </w:r>
    </w:p>
    <w:p w14:paraId="1992C820" w14:textId="7734BBBD" w:rsidR="00EE34C2" w:rsidRPr="005664A6" w:rsidRDefault="00EE34C2" w:rsidP="00EE34C2">
      <w:pPr>
        <w:pStyle w:val="Lijstalinea"/>
        <w:numPr>
          <w:ilvl w:val="0"/>
          <w:numId w:val="2"/>
        </w:numPr>
      </w:pPr>
      <w:r w:rsidRPr="005664A6">
        <w:t>Variant 2: Lopende indicaties</w:t>
      </w:r>
      <w:r w:rsidR="005664A6" w:rsidRPr="005664A6">
        <w:t>, waarbij het product inhoudelijk wijzigt of vervalt,</w:t>
      </w:r>
      <w:r w:rsidRPr="005664A6">
        <w:t xml:space="preserve"> behouden na 1 juli</w:t>
      </w:r>
      <w:r w:rsidR="005664A6" w:rsidRPr="005664A6">
        <w:t xml:space="preserve"> de</w:t>
      </w:r>
      <w:r w:rsidRPr="005664A6">
        <w:t xml:space="preserve"> oude productcode met</w:t>
      </w:r>
      <w:r w:rsidR="005664A6" w:rsidRPr="005664A6">
        <w:t xml:space="preserve"> het</w:t>
      </w:r>
      <w:r w:rsidRPr="005664A6">
        <w:t xml:space="preserve"> tarief van</w:t>
      </w:r>
      <w:r w:rsidR="005664A6" w:rsidRPr="005664A6">
        <w:t xml:space="preserve"> het</w:t>
      </w:r>
      <w:r w:rsidRPr="005664A6">
        <w:t xml:space="preserve"> oud</w:t>
      </w:r>
      <w:r w:rsidR="005664A6" w:rsidRPr="005664A6">
        <w:t>e</w:t>
      </w:r>
      <w:r w:rsidRPr="005664A6">
        <w:t xml:space="preserve"> contract</w:t>
      </w:r>
      <w:r w:rsidR="005664A6" w:rsidRPr="005664A6">
        <w:t xml:space="preserve">. </w:t>
      </w:r>
    </w:p>
    <w:p w14:paraId="20E5ABE6" w14:textId="648B8C64" w:rsidR="00EE34C2" w:rsidRDefault="00EE34C2" w:rsidP="00EE34C2">
      <w:pPr>
        <w:pStyle w:val="Lijstalinea"/>
        <w:numPr>
          <w:ilvl w:val="0"/>
          <w:numId w:val="2"/>
        </w:numPr>
      </w:pPr>
      <w:r>
        <w:t xml:space="preserve">Variant 3: </w:t>
      </w:r>
      <w:r w:rsidR="00E53F65">
        <w:t xml:space="preserve">Indicaties afgegeven na 1 juli 2023 vallen onder het nieuwe contract, hierop zijn de producten, productcodes en tarieven van toepassing die gelden vanaf 1 juli 2023.  </w:t>
      </w:r>
    </w:p>
    <w:p w14:paraId="25C248BD" w14:textId="684E572F" w:rsidR="001F24F7" w:rsidRDefault="00EE34C2" w:rsidP="00EE34C2">
      <w:pPr>
        <w:pStyle w:val="Lijstalinea"/>
        <w:numPr>
          <w:ilvl w:val="0"/>
          <w:numId w:val="2"/>
        </w:numPr>
      </w:pPr>
      <w:r>
        <w:t xml:space="preserve">Variant 4 en 5: </w:t>
      </w:r>
      <w:r w:rsidRPr="00EE34C2">
        <w:t>Indicaties</w:t>
      </w:r>
      <w:r w:rsidR="0010718D">
        <w:t xml:space="preserve"> aan niet gecontracteerde aanbieders voor dit product,</w:t>
      </w:r>
      <w:r w:rsidRPr="00EE34C2">
        <w:t xml:space="preserve"> die voor 1 juli 2023 zijn afgegeven</w:t>
      </w:r>
      <w:r w:rsidR="0010718D">
        <w:t>,</w:t>
      </w:r>
      <w:r w:rsidRPr="00EE34C2">
        <w:t xml:space="preserve"> </w:t>
      </w:r>
      <w:r w:rsidR="00E53F65">
        <w:t>worden</w:t>
      </w:r>
      <w:r w:rsidRPr="00EE34C2">
        <w:t xml:space="preserve"> onder de oude productcode met het tarief van het oude contract tot uiterlijk 1 juli 2024 uitgediend, of zoveel eerder als indicatie afloopt of de verwijzer bepaalt.</w:t>
      </w:r>
    </w:p>
    <w:p w14:paraId="0F03EBE0" w14:textId="77777777" w:rsidR="001F24F7" w:rsidRDefault="001F24F7" w:rsidP="001F24F7">
      <w:pPr>
        <w:pStyle w:val="Lijstalinea"/>
        <w:ind w:left="360"/>
      </w:pPr>
    </w:p>
    <w:p w14:paraId="74CD39D7" w14:textId="6E4F808A" w:rsidR="001C694B" w:rsidRDefault="001C694B" w:rsidP="00EE34C2">
      <w:r>
        <w:t xml:space="preserve">Op het moment dat de gemeenten de conversie gaat uitvoeren en dit leidt tot een berichtenstroom, zullen we de gemeente vragen dit bij de betreffende aanbieder aan te geven. </w:t>
      </w:r>
    </w:p>
    <w:p w14:paraId="110629A9" w14:textId="5DB4BC35" w:rsidR="0010718D" w:rsidRDefault="00E53F65" w:rsidP="00EE34C2">
      <w:r>
        <w:t>Indien u</w:t>
      </w:r>
      <w:r w:rsidR="001F24F7">
        <w:t xml:space="preserve"> als gecontracteerde aanbieder</w:t>
      </w:r>
      <w:r>
        <w:t xml:space="preserve"> over bovenstaande vragen heeft, wilt u deze </w:t>
      </w:r>
      <w:r w:rsidR="001F24F7">
        <w:t>in eerste instantie</w:t>
      </w:r>
      <w:r>
        <w:t xml:space="preserve"> indienen via </w:t>
      </w:r>
      <w:hyperlink r:id="rId9" w:history="1">
        <w:r w:rsidR="001C694B" w:rsidRPr="00C900A4">
          <w:rPr>
            <w:rStyle w:val="Hyperlink"/>
          </w:rPr>
          <w:t>inkoopwmojeugd@regiorivierenland.nl</w:t>
        </w:r>
      </w:hyperlink>
      <w:r w:rsidR="001C694B">
        <w:t xml:space="preserve"> </w:t>
      </w:r>
      <w:r>
        <w:t xml:space="preserve">. Wij komen met de antwoorden </w:t>
      </w:r>
      <w:r w:rsidR="001F24F7">
        <w:t>op uw vragen, tegelijk</w:t>
      </w:r>
      <w:r>
        <w:t xml:space="preserve"> met het delen van het </w:t>
      </w:r>
      <w:r w:rsidR="001F24F7">
        <w:t>overzicht op productniveau</w:t>
      </w:r>
      <w:r>
        <w:t xml:space="preserve">. </w:t>
      </w:r>
      <w:r w:rsidR="001F24F7">
        <w:t xml:space="preserve">De vragen en antwoorden zullen verwerkt worden in een Q&amp;A voor iedereen. </w:t>
      </w:r>
    </w:p>
    <w:sectPr w:rsidR="0010718D" w:rsidSect="00FC31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E8C2" w14:textId="77777777" w:rsidR="00D8442B" w:rsidRDefault="00D8442B" w:rsidP="00D8442B">
      <w:pPr>
        <w:spacing w:after="0" w:line="240" w:lineRule="auto"/>
      </w:pPr>
      <w:r>
        <w:separator/>
      </w:r>
    </w:p>
  </w:endnote>
  <w:endnote w:type="continuationSeparator" w:id="0">
    <w:p w14:paraId="107401D5" w14:textId="77777777" w:rsidR="00D8442B" w:rsidRDefault="00D8442B" w:rsidP="00D8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0943" w14:textId="77777777" w:rsidR="003F0412" w:rsidRPr="003F0412" w:rsidRDefault="00D8442B" w:rsidP="003F0412">
    <w:pPr>
      <w:rPr>
        <w:i/>
        <w:iCs/>
        <w:sz w:val="18"/>
        <w:szCs w:val="18"/>
      </w:rPr>
    </w:pPr>
    <w:r>
      <w:t xml:space="preserve">Versie 1.0  april </w:t>
    </w:r>
    <w:r w:rsidRPr="003F0412">
      <w:rPr>
        <w:sz w:val="20"/>
        <w:szCs w:val="20"/>
      </w:rPr>
      <w:t>2023</w:t>
    </w:r>
    <w:r w:rsidR="003F0412" w:rsidRPr="003F0412">
      <w:rPr>
        <w:sz w:val="18"/>
        <w:szCs w:val="18"/>
      </w:rPr>
      <w:t xml:space="preserve">   </w:t>
    </w:r>
    <w:r w:rsidR="003F0412" w:rsidRPr="003F0412">
      <w:rPr>
        <w:i/>
        <w:iCs/>
        <w:sz w:val="18"/>
        <w:szCs w:val="18"/>
      </w:rPr>
      <w:t>Memo uitwerking overgangsregeling: naar nieuwe producten, productcodes en tarieven</w:t>
    </w:r>
  </w:p>
  <w:p w14:paraId="2F5E0B5E" w14:textId="7C8D05F6" w:rsidR="00D8442B" w:rsidRDefault="00D844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995C" w14:textId="77777777" w:rsidR="00D8442B" w:rsidRDefault="00D8442B" w:rsidP="00D8442B">
      <w:pPr>
        <w:spacing w:after="0" w:line="240" w:lineRule="auto"/>
      </w:pPr>
      <w:r>
        <w:separator/>
      </w:r>
    </w:p>
  </w:footnote>
  <w:footnote w:type="continuationSeparator" w:id="0">
    <w:p w14:paraId="789DB8FB" w14:textId="77777777" w:rsidR="00D8442B" w:rsidRDefault="00D8442B" w:rsidP="00D8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2BAD" w14:textId="6D249A70" w:rsidR="003F0412" w:rsidRDefault="003F0412" w:rsidP="003F0412">
    <w:pPr>
      <w:pStyle w:val="Koptekst"/>
      <w:jc w:val="right"/>
    </w:pPr>
    <w:r>
      <w:rPr>
        <w:noProof/>
      </w:rPr>
      <w:drawing>
        <wp:inline distT="0" distB="0" distL="0" distR="0" wp14:anchorId="3045A78F" wp14:editId="7B39EFF0">
          <wp:extent cx="1607820" cy="6324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F12"/>
    <w:multiLevelType w:val="hybridMultilevel"/>
    <w:tmpl w:val="3CD883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0265E0"/>
    <w:multiLevelType w:val="hybridMultilevel"/>
    <w:tmpl w:val="19FC4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1695">
    <w:abstractNumId w:val="1"/>
  </w:num>
  <w:num w:numId="2" w16cid:durableId="94110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66"/>
    <w:rsid w:val="00085289"/>
    <w:rsid w:val="0010718D"/>
    <w:rsid w:val="001C694B"/>
    <w:rsid w:val="001F24F7"/>
    <w:rsid w:val="002D5C4F"/>
    <w:rsid w:val="00333F7E"/>
    <w:rsid w:val="003F0412"/>
    <w:rsid w:val="005664A6"/>
    <w:rsid w:val="00576F66"/>
    <w:rsid w:val="0065310D"/>
    <w:rsid w:val="0065584C"/>
    <w:rsid w:val="006D292D"/>
    <w:rsid w:val="0070533D"/>
    <w:rsid w:val="0080161D"/>
    <w:rsid w:val="00814D30"/>
    <w:rsid w:val="008E116F"/>
    <w:rsid w:val="0097028B"/>
    <w:rsid w:val="00AB35B1"/>
    <w:rsid w:val="00AF1234"/>
    <w:rsid w:val="00B652FF"/>
    <w:rsid w:val="00C31120"/>
    <w:rsid w:val="00D8442B"/>
    <w:rsid w:val="00E53F65"/>
    <w:rsid w:val="00EE34C2"/>
    <w:rsid w:val="00F2150F"/>
    <w:rsid w:val="00F329C1"/>
    <w:rsid w:val="00FC31DA"/>
    <w:rsid w:val="10A474B4"/>
    <w:rsid w:val="1AACC98C"/>
    <w:rsid w:val="2744CD28"/>
    <w:rsid w:val="306C07F9"/>
    <w:rsid w:val="3194CDEE"/>
    <w:rsid w:val="592DF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CDDF"/>
  <w15:chartTrackingRefBased/>
  <w15:docId w15:val="{94715EC5-6F80-4EC8-8E52-54A0CC31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6F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3F7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5C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D5C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D5C4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5C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5C4F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442B"/>
  </w:style>
  <w:style w:type="paragraph" w:styleId="Voettekst">
    <w:name w:val="footer"/>
    <w:basedOn w:val="Standaard"/>
    <w:link w:val="VoettekstChar"/>
    <w:uiPriority w:val="99"/>
    <w:unhideWhenUsed/>
    <w:rsid w:val="00D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442B"/>
  </w:style>
  <w:style w:type="character" w:customStyle="1" w:styleId="normaltextrun">
    <w:name w:val="normaltextrun"/>
    <w:basedOn w:val="Standaardalinea-lettertype"/>
    <w:rsid w:val="00085289"/>
  </w:style>
  <w:style w:type="character" w:customStyle="1" w:styleId="tabchar">
    <w:name w:val="tabchar"/>
    <w:basedOn w:val="Standaardalinea-lettertype"/>
    <w:rsid w:val="00085289"/>
  </w:style>
  <w:style w:type="character" w:customStyle="1" w:styleId="scxw265822983">
    <w:name w:val="scxw265822983"/>
    <w:basedOn w:val="Standaardalinea-lettertype"/>
    <w:rsid w:val="00085289"/>
  </w:style>
  <w:style w:type="paragraph" w:styleId="Revisie">
    <w:name w:val="Revision"/>
    <w:hidden/>
    <w:uiPriority w:val="99"/>
    <w:semiHidden/>
    <w:rsid w:val="00C3112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C69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6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koopwmojeugd@regiorivieren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3706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reitse keizer</dc:creator>
  <cp:keywords/>
  <dc:description/>
  <cp:lastModifiedBy>Marijke de Ruijter</cp:lastModifiedBy>
  <cp:revision>2</cp:revision>
  <dcterms:created xsi:type="dcterms:W3CDTF">2024-03-07T16:38:00Z</dcterms:created>
  <dcterms:modified xsi:type="dcterms:W3CDTF">2024-03-07T16:38:00Z</dcterms:modified>
</cp:coreProperties>
</file>